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58" w:rsidRDefault="006D3B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1079"/>
        <w:jc w:val="right"/>
        <w:rPr>
          <w:rFonts w:ascii="Trebuchet MS" w:eastAsia="Trebuchet MS" w:hAnsi="Trebuchet MS" w:cs="Trebuchet MS"/>
          <w:b/>
          <w:sz w:val="34"/>
          <w:szCs w:val="3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2380609</wp:posOffset>
            </wp:positionH>
            <wp:positionV relativeFrom="paragraph">
              <wp:posOffset>19050</wp:posOffset>
            </wp:positionV>
            <wp:extent cx="1089909" cy="103099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909" cy="103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0358" w:rsidRDefault="00E303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1079"/>
        <w:jc w:val="right"/>
        <w:rPr>
          <w:rFonts w:ascii="Trebuchet MS" w:eastAsia="Trebuchet MS" w:hAnsi="Trebuchet MS" w:cs="Trebuchet MS"/>
          <w:b/>
          <w:sz w:val="34"/>
          <w:szCs w:val="34"/>
        </w:rPr>
      </w:pPr>
    </w:p>
    <w:p w:rsidR="00E30358" w:rsidRDefault="00E303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1079"/>
        <w:jc w:val="right"/>
        <w:rPr>
          <w:rFonts w:ascii="Trebuchet MS" w:eastAsia="Trebuchet MS" w:hAnsi="Trebuchet MS" w:cs="Trebuchet MS"/>
          <w:b/>
          <w:sz w:val="34"/>
          <w:szCs w:val="34"/>
        </w:rPr>
      </w:pPr>
    </w:p>
    <w:p w:rsidR="00E30358" w:rsidRDefault="006D3B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-2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Regulamin Akcji Specjalnej - Pikniki Edukacyjne </w:t>
      </w:r>
    </w:p>
    <w:p w:rsidR="00E30358" w:rsidRDefault="006D3B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-2"/>
        <w:jc w:val="center"/>
        <w:rPr>
          <w:rFonts w:ascii="Trebuchet MS" w:eastAsia="Trebuchet MS" w:hAnsi="Trebuchet MS" w:cs="Trebuchet MS"/>
          <w:b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z PROJEKTOREM dla Placówek Edukacyjnych</w:t>
      </w:r>
    </w:p>
    <w:p w:rsidR="00E30358" w:rsidRDefault="006D3B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55" w:line="348" w:lineRule="auto"/>
        <w:ind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Pon</w:t>
      </w:r>
      <w:r>
        <w:rPr>
          <w:rFonts w:ascii="Times New Roman" w:eastAsia="Times New Roman" w:hAnsi="Times New Roman" w:cs="Times New Roman"/>
        </w:rPr>
        <w:t>iżej</w:t>
      </w:r>
      <w:r>
        <w:rPr>
          <w:rFonts w:ascii="Times New Roman" w:eastAsia="Times New Roman" w:hAnsi="Times New Roman" w:cs="Times New Roman"/>
        </w:rPr>
        <w:t xml:space="preserve"> przedstawione są</w:t>
      </w:r>
      <w:r>
        <w:rPr>
          <w:rFonts w:ascii="Times New Roman" w:eastAsia="Times New Roman" w:hAnsi="Times New Roman" w:cs="Times New Roman"/>
        </w:rPr>
        <w:t xml:space="preserve"> ważn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color w:val="000000"/>
        </w:rPr>
        <w:t>formacj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związanych z </w:t>
      </w:r>
      <w:r>
        <w:rPr>
          <w:rFonts w:ascii="Times New Roman" w:eastAsia="Times New Roman" w:hAnsi="Times New Roman" w:cs="Times New Roman"/>
        </w:rPr>
        <w:t>organizacją</w:t>
      </w:r>
      <w:r>
        <w:rPr>
          <w:rFonts w:ascii="Times New Roman" w:eastAsia="Times New Roman" w:hAnsi="Times New Roman" w:cs="Times New Roman"/>
          <w:color w:val="000000"/>
        </w:rPr>
        <w:t xml:space="preserve"> wydarzenia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b/>
          <w:color w:val="000000"/>
        </w:rPr>
        <w:t xml:space="preserve">Piknik Edukacyjny </w:t>
      </w:r>
      <w:r>
        <w:rPr>
          <w:rFonts w:ascii="Times New Roman" w:eastAsia="Times New Roman" w:hAnsi="Times New Roman" w:cs="Times New Roman"/>
          <w:b/>
        </w:rPr>
        <w:t>z PROJEKTOREM”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Piknik Edukacyjny odbywa się w ramach Programu PROJEKTOR. Jest to ogólnopolski Program Polsko-Amerykańskiej Fundacji Wolności, którego realizatorem jest Fundacja Edukacyjna Przedsiębiorczości.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Proszę o zapoznanie się z regulaminem, a następnie potwierdze</w:t>
      </w:r>
      <w:r>
        <w:rPr>
          <w:rFonts w:ascii="Times New Roman" w:eastAsia="Times New Roman" w:hAnsi="Times New Roman" w:cs="Times New Roman"/>
        </w:rPr>
        <w:t xml:space="preserve">nie akceptacji jego zapisów                           i zobowiązania się do ich zagwarantowania poprzez podpis Dyrekcji i pieczątkę Placówki, a następnie przesłanie skanu na maila do koordynatora akcji: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m.redzimska@projektor.org.pl</w:t>
        </w:r>
      </w:hyperlink>
      <w:r>
        <w:rPr>
          <w:rFonts w:ascii="Times New Roman" w:eastAsia="Times New Roman" w:hAnsi="Times New Roman" w:cs="Times New Roman"/>
          <w:color w:val="1155CC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b/>
        </w:rPr>
        <w:t xml:space="preserve">12 maja 2023 r.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b/>
        </w:rPr>
        <w:t xml:space="preserve">godz. 16:00. </w:t>
      </w:r>
      <w:r>
        <w:rPr>
          <w:rFonts w:ascii="Times New Roman" w:eastAsia="Times New Roman" w:hAnsi="Times New Roman" w:cs="Times New Roman"/>
        </w:rPr>
        <w:t>Dokument jest podstawą realizacji wydarzenia w Państwa placówce. Organizatorzy zastrzegają sobie prawo do odwołania Pikniku w przypadku przesłania dokumentów po terminie, bądź niedopełnienia f</w:t>
      </w:r>
      <w:r>
        <w:rPr>
          <w:rFonts w:ascii="Times New Roman" w:eastAsia="Times New Roman" w:hAnsi="Times New Roman" w:cs="Times New Roman"/>
        </w:rPr>
        <w:t>ormalności.</w:t>
      </w:r>
      <w:r>
        <w:rPr>
          <w:rFonts w:ascii="Times New Roman" w:eastAsia="Times New Roman" w:hAnsi="Times New Roman" w:cs="Times New Roman"/>
        </w:rPr>
        <w:br/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Pikniki Edukacyjne z PROJEKTOREM to akcja specjalna realizowana na terenie województwa podkarpackiego dla dzieci ze szkół z klas </w:t>
      </w:r>
      <w:r>
        <w:rPr>
          <w:rFonts w:ascii="Times New Roman" w:eastAsia="Times New Roman" w:hAnsi="Times New Roman" w:cs="Times New Roman"/>
          <w:highlight w:val="white"/>
        </w:rPr>
        <w:t xml:space="preserve">4-8 </w:t>
      </w:r>
      <w:r>
        <w:rPr>
          <w:rFonts w:ascii="Times New Roman" w:eastAsia="Times New Roman" w:hAnsi="Times New Roman" w:cs="Times New Roman"/>
        </w:rPr>
        <w:t>z miejscowości do 20 tysięcy mieszkańców. Akcja na celu zainteresowanie młodych ludzi naukami ścisłymi. Działa</w:t>
      </w:r>
      <w:r>
        <w:rPr>
          <w:rFonts w:ascii="Times New Roman" w:eastAsia="Times New Roman" w:hAnsi="Times New Roman" w:cs="Times New Roman"/>
        </w:rPr>
        <w:t xml:space="preserve">nia wypełniają aktywne zajęcia w grupach, warsztaty i eksperymenty z zakresu nauk ścisłych. 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Placówka Edukacyjna to działająca na terenie Polski szkoła podstawowa znajdująca się w miejscowości do 20 tys. mieszkańców.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Dyrekcja Szkoły zobowiązuje się do wyznaczenia osoby z grona pedagogicznego do kontaktu </w:t>
      </w:r>
    </w:p>
    <w:p w:rsidR="00E30358" w:rsidRDefault="006D3B75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Koordynatorem Akcji.  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Koordynator Akcji to pracownik Biura Programu PROJEKTOR odpowiedzialny za realizację Akcji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>zgodnie z jej Regulaminem.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Piknik Edukacyjny odbywa się w terminie ustalonym pomiędzy Koordynatorem Akcji,              a Placówką Edukacyjną tj. </w:t>
      </w:r>
      <w:r>
        <w:rPr>
          <w:rFonts w:ascii="Times New Roman" w:eastAsia="Times New Roman" w:hAnsi="Times New Roman" w:cs="Times New Roman"/>
          <w:b/>
        </w:rPr>
        <w:t>19 maja 2023 r. w godz. 9:30- 14:30</w:t>
      </w:r>
      <w:r>
        <w:rPr>
          <w:rFonts w:ascii="Times New Roman" w:eastAsia="Times New Roman" w:hAnsi="Times New Roman" w:cs="Times New Roman"/>
        </w:rPr>
        <w:t>. W trakcie niego uczniowie uczestniczą w czterech zajęciach warsztatowych z różnych dziedzin nauk ści</w:t>
      </w:r>
      <w:r>
        <w:rPr>
          <w:rFonts w:ascii="Times New Roman" w:eastAsia="Times New Roman" w:hAnsi="Times New Roman" w:cs="Times New Roman"/>
        </w:rPr>
        <w:t>słych.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Koordynator Akcji rekomenduje nauczycielowi wyznaczonemu z Placówki Edukacyjnej, które zajęcia są odpowiednie dla danego wieku dzieci.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Dobór grup Uczniów do poszczególnych warsztatów dokonuje nauczyciel w porozumieniu z Koordynatorem Akcji.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Placów</w:t>
      </w:r>
      <w:r>
        <w:rPr>
          <w:rFonts w:ascii="Times New Roman" w:eastAsia="Times New Roman" w:hAnsi="Times New Roman" w:cs="Times New Roman"/>
        </w:rPr>
        <w:t xml:space="preserve">ka Edukacyjna nie ponosi kosztów związanych z przeprowadzeniem warsztatów przez Studentów.  Zobowiązuję się do zapewnienia wyżywienia Wolontariuszom biorącym udział w akcji zgodnie z punktem poniżej. 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Placówka zapewnia Wolontariuszom wyżywienie: obiad (dwu</w:t>
      </w:r>
      <w:r>
        <w:rPr>
          <w:rFonts w:ascii="Times New Roman" w:eastAsia="Times New Roman" w:hAnsi="Times New Roman" w:cs="Times New Roman"/>
        </w:rPr>
        <w:t>daniowy) oraz bufet kawowy (herbata, kawa, ciasto, owoce),w wyznaczonym pomieszczeniu, gdzie Wolontariusze mogą w przerwie spędzić czas.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Placówka Edukacyjna  w oparciu o wytyczne przesłane przez Koordynatora Akcji, przygotowuje sale lekcyjne, gdzie będa od</w:t>
      </w:r>
      <w:r>
        <w:rPr>
          <w:rFonts w:ascii="Times New Roman" w:eastAsia="Times New Roman" w:hAnsi="Times New Roman" w:cs="Times New Roman"/>
        </w:rPr>
        <w:t>bywać się warsztaty tj. (zapewnia odpowiednią ilość i ustawienie stolików oraz krzeseł).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Zadaniem Dyrektora Szkoły lub osoby przez niego wyznaczonej jest poinformowanie rodziców dzieci o wydarzeniu, a następnie zebranie chętnych uczniów, którzy wezmą udzia</w:t>
      </w:r>
      <w:r>
        <w:rPr>
          <w:rFonts w:ascii="Times New Roman" w:eastAsia="Times New Roman" w:hAnsi="Times New Roman" w:cs="Times New Roman"/>
        </w:rPr>
        <w:t>ł w zajęciach.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Minimalna liczba uczestników w danej grupie to 15 osób (do uczestników nie wlicza się kadry nauczycielskiej i Wolontariuszy prowadzących zajęcia). Grupa dzieci uczestnicząca w jednych zajęciach nie może liczyć więcej niż 25 osób.  60 dzieci </w:t>
      </w:r>
      <w:r>
        <w:rPr>
          <w:rFonts w:ascii="Times New Roman" w:eastAsia="Times New Roman" w:hAnsi="Times New Roman" w:cs="Times New Roman"/>
        </w:rPr>
        <w:t>to minimalna liczba dzieci, a maksymalna to 100. W przypadku braku gwarancji minimalnej liczby dzieci z klas 4-8 szkoły podstawowej, placówka ma obowiązek zapewnić minimalną liczbę dzieci, poprzez zaproszenie uczniów z okolicznych placówek. Następnie uczni</w:t>
      </w:r>
      <w:r>
        <w:rPr>
          <w:rFonts w:ascii="Times New Roman" w:eastAsia="Times New Roman" w:hAnsi="Times New Roman" w:cs="Times New Roman"/>
        </w:rPr>
        <w:t xml:space="preserve">owie z zaproszonej placówki są dowożeni do szkoły w której odbywa się wydarzenie. Transport dzieci do szkoły na warsztaty leży po stronie placówki zaproszonej do wydarzenia. 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pojawienia się mniej niż 50% ustalonej liczby uczestników (tj. mniej </w:t>
      </w:r>
      <w:r>
        <w:rPr>
          <w:rFonts w:ascii="Times New Roman" w:eastAsia="Times New Roman" w:hAnsi="Times New Roman" w:cs="Times New Roman"/>
        </w:rPr>
        <w:t>niż 60 osób) organizatorzy zastrzegają sobie prawo do odwołania wydarzenia.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Koordynator Akcji zobowiązuje się do wysłania na 7 dni przed planowanym wydarzeniem planu wydarzenia, opisu dziedzin, szczegółowego harmonogramu warsztatów. Dostępność/ poszczególn</w:t>
      </w:r>
      <w:r>
        <w:rPr>
          <w:rFonts w:ascii="Times New Roman" w:eastAsia="Times New Roman" w:hAnsi="Times New Roman" w:cs="Times New Roman"/>
        </w:rPr>
        <w:t xml:space="preserve">ych dziedzin zależy od Organizatora. 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Placówka Edukacyjna na 7 dni przed planowanymi Piknikami Naukowymi dostają informację, co zawiera się w poszczególnych dziedzinach (prowadzący zajęcia zastrzegają sobie możliwość zmiany planu swojej dziedziny, jeśli z </w:t>
      </w:r>
      <w:r>
        <w:rPr>
          <w:rFonts w:ascii="Times New Roman" w:eastAsia="Times New Roman" w:hAnsi="Times New Roman" w:cs="Times New Roman"/>
        </w:rPr>
        <w:t xml:space="preserve">jakichkolwiek powodów okaże się, że nie można zrealizować danego doświadczenia). Do obowiązków szkoły należy zapoznanie uczniów biorących udział w akcji z jej planem. 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Szkoła zobowiązuje się do: promocji wydarzenia na swoich kanałach np.  na stronie intern</w:t>
      </w:r>
      <w:r>
        <w:rPr>
          <w:rFonts w:ascii="Times New Roman" w:eastAsia="Times New Roman" w:hAnsi="Times New Roman" w:cs="Times New Roman"/>
        </w:rPr>
        <w:t xml:space="preserve">etowej szkoły, social mediach.  Zachęcamy także do zaproszenia: oraz opcjonalnie do władzami lokalnymi oraz mediami 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Otwarcie wydarzenia następuje w ustalonym miejscu przez Koordynatora Akcji i Dyrekcję Placówki. Godzina oficjalnego rozpoczęcia powinna być</w:t>
      </w:r>
      <w:r>
        <w:rPr>
          <w:rFonts w:ascii="Times New Roman" w:eastAsia="Times New Roman" w:hAnsi="Times New Roman" w:cs="Times New Roman"/>
        </w:rPr>
        <w:t xml:space="preserve"> ustalona przed czasem, kiedy zgodnie z harmonogramem zaczynają się warsztaty. 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każdym z warsztatów obecny jest nauczyciel, który obserwuje zajęcia i reaguje tylko </w:t>
      </w:r>
      <w:r>
        <w:rPr>
          <w:rFonts w:ascii="Times New Roman" w:eastAsia="Times New Roman" w:hAnsi="Times New Roman" w:cs="Times New Roman"/>
        </w:rPr>
        <w:br/>
        <w:t>w sytuacjach, które zagrażają bezpieczeństwu dzieci, a także wtedy kiedy grupa uniemozli</w:t>
      </w:r>
      <w:r>
        <w:rPr>
          <w:rFonts w:ascii="Times New Roman" w:eastAsia="Times New Roman" w:hAnsi="Times New Roman" w:cs="Times New Roman"/>
        </w:rPr>
        <w:t xml:space="preserve">wia przeprowadzenie zajęć Wolontariuszom. 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Placówka Edukacyjna po zakończonym wydarzeniu wypełnia ankietę ewaluacyjną udostępnioną przez Koordynatora Akcji.</w:t>
      </w:r>
    </w:p>
    <w:p w:rsidR="00E30358" w:rsidRDefault="006D3B7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zastrzega sobie prawo do zmiany treści Regulaminu, programu wydarzenia lub odwołania wy</w:t>
      </w:r>
      <w:r>
        <w:rPr>
          <w:rFonts w:ascii="Times New Roman" w:eastAsia="Times New Roman" w:hAnsi="Times New Roman" w:cs="Times New Roman"/>
        </w:rPr>
        <w:t xml:space="preserve">jazdu z przyczyn niezależnych od organizatora, a mających wpływ na bezpieczeństwo uczestników (niewypełnienie warunków regulaminu, nagła zmiana pogody, zdarzenia losowe, wytyczne związane ze stanem epidemii koronawirusa). </w:t>
      </w:r>
    </w:p>
    <w:p w:rsidR="00E30358" w:rsidRDefault="00E30358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30358" w:rsidRDefault="006D3B7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pytań prosimy o kont</w:t>
      </w:r>
      <w:r>
        <w:rPr>
          <w:rFonts w:ascii="Times New Roman" w:eastAsia="Times New Roman" w:hAnsi="Times New Roman" w:cs="Times New Roman"/>
        </w:rPr>
        <w:t xml:space="preserve">akt z koordynatorem akcji: Maria Redzimska; e-mail: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m.redzimska@projektor.org.pl</w:t>
        </w:r>
      </w:hyperlink>
      <w:r>
        <w:rPr>
          <w:rFonts w:ascii="Times New Roman" w:eastAsia="Times New Roman" w:hAnsi="Times New Roman" w:cs="Times New Roman"/>
        </w:rPr>
        <w:t>, tel. 451-074-622.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30358" w:rsidRDefault="00E303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jc w:val="both"/>
        <w:rPr>
          <w:rFonts w:ascii="Times New Roman" w:eastAsia="Times New Roman" w:hAnsi="Times New Roman" w:cs="Times New Roman"/>
        </w:rPr>
      </w:pPr>
    </w:p>
    <w:p w:rsidR="00E30358" w:rsidRDefault="00E303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jc w:val="both"/>
        <w:rPr>
          <w:rFonts w:ascii="Times New Roman" w:eastAsia="Times New Roman" w:hAnsi="Times New Roman" w:cs="Times New Roman"/>
          <w:color w:val="0000FF"/>
        </w:rPr>
      </w:pPr>
    </w:p>
    <w:p w:rsidR="00E30358" w:rsidRDefault="006D3B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Potwierdzam zapoznanie się z wymogami i zobowiązuję </w:t>
      </w:r>
      <w:r>
        <w:rPr>
          <w:rFonts w:ascii="Times New Roman" w:eastAsia="Times New Roman" w:hAnsi="Times New Roman" w:cs="Times New Roman"/>
        </w:rPr>
        <w:t>się je dopełnić.</w:t>
      </w:r>
    </w:p>
    <w:p w:rsidR="00E30358" w:rsidRDefault="00E303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124"/>
        <w:jc w:val="both"/>
        <w:rPr>
          <w:rFonts w:ascii="Times New Roman" w:eastAsia="Times New Roman" w:hAnsi="Times New Roman" w:cs="Times New Roman"/>
        </w:rPr>
      </w:pPr>
    </w:p>
    <w:p w:rsidR="00E30358" w:rsidRDefault="006D3B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12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………………………………………………………… </w:t>
      </w:r>
    </w:p>
    <w:p w:rsidR="00E30358" w:rsidRDefault="006D3B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(podpis Dyrektora i pieczątka Placówki</w:t>
      </w:r>
    </w:p>
    <w:sectPr w:rsidR="00E30358" w:rsidSect="00E30358">
      <w:pgSz w:w="11920" w:h="16860"/>
      <w:pgMar w:top="1411" w:right="1376" w:bottom="886" w:left="1321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7E8"/>
    <w:multiLevelType w:val="multilevel"/>
    <w:tmpl w:val="CA049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30358"/>
    <w:rsid w:val="006D3B75"/>
    <w:rsid w:val="00E3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303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303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303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303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3035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303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30358"/>
  </w:style>
  <w:style w:type="table" w:customStyle="1" w:styleId="TableNormal">
    <w:name w:val="Table Normal"/>
    <w:rsid w:val="00E30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3035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303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redzimska@projekto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redzimska@projektor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2023-05-16T13:21:00Z</dcterms:created>
  <dcterms:modified xsi:type="dcterms:W3CDTF">2023-05-16T13:21:00Z</dcterms:modified>
</cp:coreProperties>
</file>